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color w:val="ff0000"/>
          <w:sz w:val="24"/>
          <w:szCs w:val="24"/>
          <w:rtl w:val="0"/>
        </w:rPr>
        <w:tab/>
      </w:r>
      <w:r w:rsidDel="00000000" w:rsidR="00000000" w:rsidRPr="00000000">
        <w:rPr>
          <w:rFonts w:ascii="Calibri" w:cs="Calibri" w:eastAsia="Calibri" w:hAnsi="Calibri"/>
          <w:b w:val="1"/>
          <w:bCs w:val="1"/>
          <w:sz w:val="24"/>
          <w:szCs w:val="24"/>
          <w:rtl w:val="0"/>
        </w:rPr>
        <w:t xml:space="preserve">(PREENCHIMENTO EXCLUSIVO DA SECRETARIA DE CULTURA, TURISMO E ESPORTE DE GLÓRIA DO GOITÁ-PE)</w:t>
      </w:r>
    </w:p>
    <w:p w:rsidR="00000000" w:rsidDel="00000000" w:rsidP="00000000" w:rsidRDefault="00000000" w:rsidRPr="00000000" w14:paraId="00000002">
      <w:pPr>
        <w:spacing w:after="12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ANEXO 05 </w:t>
      </w:r>
    </w:p>
    <w:p w:rsidR="00000000" w:rsidDel="00000000" w:rsidP="00000000" w:rsidRDefault="00000000" w:rsidRPr="00000000" w14:paraId="00000003">
      <w:pPr>
        <w:spacing w:after="120" w:lineRule="auto"/>
        <w:ind w:left="10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TERMO DE EXECUÇÃO CULTURAL</w:t>
      </w:r>
    </w:p>
    <w:p w:rsidR="00000000" w:rsidDel="00000000" w:rsidP="00000000" w:rsidRDefault="00000000" w:rsidRPr="00000000" w14:paraId="00000004">
      <w:pPr>
        <w:spacing w:after="120" w:lineRule="auto"/>
        <w:ind w:left="100" w:firstLine="0"/>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5">
      <w:pPr>
        <w:spacing w:after="12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TERMO DE EXECUÇÃO CULTURAL Nº [INDICAR NÚMERO]/2026 TENDO POR OBJETO A CONCESSÃO DE APOIO FINANCEIRO A AÇÕES CULTURAIS CONTEMPLADAS PELO EDITAL nº 01/2026</w:t>
      </w:r>
      <w:r w:rsidDel="00000000" w:rsidR="00000000" w:rsidRPr="00000000">
        <w:rPr>
          <w:rFonts w:ascii="Calibri" w:cs="Calibri" w:eastAsia="Calibri" w:hAnsi="Calibri"/>
          <w:i w:val="1"/>
          <w:iCs w:val="1"/>
          <w:sz w:val="24"/>
          <w:szCs w:val="24"/>
          <w:rtl w:val="0"/>
        </w:rPr>
        <w:t xml:space="preserve"> –,</w:t>
      </w:r>
      <w:r w:rsidDel="00000000" w:rsidR="00000000" w:rsidRPr="00000000">
        <w:rPr>
          <w:rFonts w:ascii="Calibri" w:cs="Calibri" w:eastAsia="Calibri" w:hAnsi="Calibri"/>
          <w:sz w:val="24"/>
          <w:szCs w:val="24"/>
          <w:rtl w:val="0"/>
        </w:rPr>
        <w:t xml:space="preserve"> NOS TERMOS DA LEI Nº 14.399/2022 (PNAB), DA LEI Nº 14.903/2024 (MARCO REGULATÓRIO DO FOMENTO À CULTURA), DO DECRETO N. 11.740/2023 (DECRETO PNAB) E DO DECRETO Nº 11.453/2023 (DECRETO DE FOMENTO).</w:t>
      </w:r>
    </w:p>
    <w:p w:rsidR="00000000" w:rsidDel="00000000" w:rsidP="00000000" w:rsidRDefault="00000000" w:rsidRPr="00000000" w14:paraId="00000006">
      <w:pPr>
        <w:spacing w:after="100" w:lineRule="auto"/>
        <w:ind w:lef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 PARTES</w:t>
      </w:r>
    </w:p>
    <w:p w:rsidR="00000000" w:rsidDel="00000000" w:rsidP="00000000" w:rsidRDefault="00000000" w:rsidRPr="00000000" w14:paraId="0000000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O Município de Glória do Goitá-PE, neste ato representado pela Secretaria de Cultura e Juventude, Senhor(a) XXXXXXXXXXXXXXXXXXXXX,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9">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 PROCEDIMENTO</w:t>
      </w:r>
    </w:p>
    <w:p w:rsidR="00000000" w:rsidDel="00000000" w:rsidP="00000000" w:rsidRDefault="00000000" w:rsidRPr="00000000" w14:paraId="0000000A">
      <w:pPr>
        <w:spacing w:after="12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rsidR="00000000" w:rsidDel="00000000" w:rsidP="00000000" w:rsidRDefault="00000000" w:rsidRPr="00000000" w14:paraId="0000000B">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3. OBJETO</w:t>
      </w:r>
    </w:p>
    <w:p w:rsidR="00000000" w:rsidDel="00000000" w:rsidP="00000000" w:rsidRDefault="00000000" w:rsidRPr="00000000" w14:paraId="0000000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0D">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4. RECURSOS FINANCEIROS </w:t>
      </w:r>
    </w:p>
    <w:p w:rsidR="00000000" w:rsidDel="00000000" w:rsidP="00000000" w:rsidRDefault="00000000" w:rsidRPr="00000000" w14:paraId="0000000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 Os recursos financeiros para a execução do presente termo totalizam o montante de R$ [INDICAR VALOR EM NÚMERO ARÁBICO] ([INDICAR VALOR POR EXTENSO]).</w:t>
      </w:r>
    </w:p>
    <w:p w:rsidR="00000000" w:rsidDel="00000000" w:rsidP="00000000" w:rsidRDefault="00000000" w:rsidRPr="00000000" w14:paraId="0000000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10">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5. APLICAÇÃO DOS RECURSOS</w:t>
      </w:r>
    </w:p>
    <w:p w:rsidR="00000000" w:rsidDel="00000000" w:rsidP="00000000" w:rsidRDefault="00000000" w:rsidRPr="00000000" w14:paraId="0000001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2">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6. OBRIGAÇÕES</w:t>
      </w:r>
    </w:p>
    <w:p w:rsidR="00000000" w:rsidDel="00000000" w:rsidP="00000000" w:rsidRDefault="00000000" w:rsidRPr="00000000" w14:paraId="0000001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 São obrigações do/da Secretaria de Cultura, Turismo e Esporte de Glória do Goitá - PE:</w:t>
      </w:r>
    </w:p>
    <w:p w:rsidR="00000000" w:rsidDel="00000000" w:rsidP="00000000" w:rsidRDefault="00000000" w:rsidRPr="00000000" w14:paraId="0000001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transferir os recursos ao(a) AGENTE CULTURAL; </w:t>
      </w:r>
    </w:p>
    <w:p w:rsidR="00000000" w:rsidDel="00000000" w:rsidP="00000000" w:rsidRDefault="00000000" w:rsidRPr="00000000" w14:paraId="0000001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zelar pelo fiel cumprimento deste termo de execução cultural; </w:t>
      </w:r>
    </w:p>
    <w:p w:rsidR="00000000" w:rsidDel="00000000" w:rsidP="00000000" w:rsidRDefault="00000000" w:rsidRPr="00000000" w14:paraId="0000001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adotar medidas saneadoras e corretivas quando houver inadimplemento;</w:t>
      </w:r>
    </w:p>
    <w:p w:rsidR="00000000" w:rsidDel="00000000" w:rsidP="00000000" w:rsidRDefault="00000000" w:rsidRPr="00000000" w14:paraId="0000001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monitorar o cumprimento pelo(a) AGENTE CULTURAL das obrigações previstas na CLÁUSULA 6.2.</w:t>
      </w:r>
    </w:p>
    <w:p w:rsidR="00000000" w:rsidDel="00000000" w:rsidP="00000000" w:rsidRDefault="00000000" w:rsidRPr="00000000" w14:paraId="0000001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 São obrigações do(a) AGENTE CULTURAL: </w:t>
      </w:r>
    </w:p>
    <w:p w:rsidR="00000000" w:rsidDel="00000000" w:rsidP="00000000" w:rsidRDefault="00000000" w:rsidRPr="00000000" w14:paraId="0000001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executar a ação cultural aprovada; </w:t>
      </w:r>
    </w:p>
    <w:p w:rsidR="00000000" w:rsidDel="00000000" w:rsidP="00000000" w:rsidRDefault="00000000" w:rsidRPr="00000000" w14:paraId="0000001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aplicar os recursos concedidos na realização da ação cultural; </w:t>
      </w:r>
    </w:p>
    <w:p w:rsidR="00000000" w:rsidDel="00000000" w:rsidP="00000000" w:rsidRDefault="00000000" w:rsidRPr="00000000" w14:paraId="0000001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1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1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prestar informações à Secretaria de Cultura, Turismo e Esporte de Glória do Goitá - PE por meio de Relatório de Execução do Objeto [SE A PRESTAÇÃO DE INFORMAÇÕES IN LOCO, ALTERAR ESSE ITEM], apresentado no prazo máximo de [INDICAR PRAZO MÁXIMO] contados do término da vigência do termo de execução cultural;</w:t>
      </w:r>
    </w:p>
    <w:p w:rsidR="00000000" w:rsidDel="00000000" w:rsidP="00000000" w:rsidRDefault="00000000" w:rsidRPr="00000000" w14:paraId="0000002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atender a qualquer solicitação regular feita pelo [NOME DO ÓRGÃO] a contar do recebimento da notificação; </w:t>
      </w:r>
    </w:p>
    <w:p w:rsidR="00000000" w:rsidDel="00000000" w:rsidP="00000000" w:rsidRDefault="00000000" w:rsidRPr="00000000" w14:paraId="0000002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VIII) não realizar despesa em data anterior ou posterior à vigência deste termo de execução cultural; </w:t>
      </w:r>
    </w:p>
    <w:p w:rsidR="00000000" w:rsidDel="00000000" w:rsidP="00000000" w:rsidRDefault="00000000" w:rsidRPr="00000000" w14:paraId="0000002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 não utilizar os recursos para finalidade diversa da estabelecida no projeto cultural;</w:t>
      </w:r>
    </w:p>
    <w:p w:rsidR="00000000" w:rsidDel="00000000" w:rsidP="00000000" w:rsidRDefault="00000000" w:rsidRPr="00000000" w14:paraId="0000002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6">
      <w:pPr>
        <w:spacing w:after="100" w:lineRule="auto"/>
        <w:ind w:left="100" w:firstLine="0"/>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7">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7. PRESTAÇÃO DE INFORMAÇÕES EM RELATÓRIO DE EXECUÇÃO DO OBJETO</w:t>
      </w:r>
    </w:p>
    <w:p w:rsidR="00000000" w:rsidDel="00000000" w:rsidP="00000000" w:rsidRDefault="00000000" w:rsidRPr="00000000" w14:paraId="0000002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2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7.1.1 O Relatório de Objeto da Execução Cultural deverá:</w:t>
      </w:r>
    </w:p>
    <w:p w:rsidR="00000000" w:rsidDel="00000000" w:rsidP="00000000" w:rsidRDefault="00000000" w:rsidRPr="00000000" w14:paraId="0000002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comprovar que foram alcançados os resultados da ação cultural;</w:t>
      </w:r>
    </w:p>
    <w:p w:rsidR="00000000" w:rsidDel="00000000" w:rsidP="00000000" w:rsidRDefault="00000000" w:rsidRPr="00000000" w14:paraId="0000002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conter a descrição das ações desenvolvidas para o cumprimento do objeto; </w:t>
      </w:r>
    </w:p>
    <w:p w:rsidR="00000000" w:rsidDel="00000000" w:rsidP="00000000" w:rsidRDefault="00000000" w:rsidRPr="00000000" w14:paraId="0000002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2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2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2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3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solicitar documentação complementar; </w:t>
      </w:r>
    </w:p>
    <w:p w:rsidR="00000000" w:rsidDel="00000000" w:rsidP="00000000" w:rsidRDefault="00000000" w:rsidRPr="00000000" w14:paraId="0000003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rejeitar a prestação de contas, total ou parcialmente, e determinar uma das seguintes medidas:</w:t>
      </w:r>
    </w:p>
    <w:p w:rsidR="00000000" w:rsidDel="00000000" w:rsidP="00000000" w:rsidRDefault="00000000" w:rsidRPr="00000000" w14:paraId="0000003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devolução de recursos em valor proporcional à inexecução de objeto verificada; </w:t>
      </w:r>
    </w:p>
    <w:p w:rsidR="00000000" w:rsidDel="00000000" w:rsidP="00000000" w:rsidRDefault="00000000" w:rsidRPr="00000000" w14:paraId="0000003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pagamento de multa, nos termos do regulamento; </w:t>
      </w:r>
    </w:p>
    <w:p w:rsidR="00000000" w:rsidDel="00000000" w:rsidP="00000000" w:rsidRDefault="00000000" w:rsidRPr="00000000" w14:paraId="0000003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3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 O Relatório Financeiro da Execução Cultural será exigido, independente da modalidade inicial de prestação de informações (in loco ou em relatório de execução do objeto), somente nas seguintes hipóteses:</w:t>
      </w:r>
    </w:p>
    <w:p w:rsidR="00000000" w:rsidDel="00000000" w:rsidP="00000000" w:rsidRDefault="00000000" w:rsidRPr="00000000" w14:paraId="0000003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3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3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3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3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devolução parcial ou integral dos recursos ao erário;</w:t>
      </w:r>
    </w:p>
    <w:p w:rsidR="00000000" w:rsidDel="00000000" w:rsidP="00000000" w:rsidRDefault="00000000" w:rsidRPr="00000000" w14:paraId="0000003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apresentação de plano de ações compensatórias; ou</w:t>
      </w:r>
    </w:p>
    <w:p w:rsidR="00000000" w:rsidDel="00000000" w:rsidP="00000000" w:rsidRDefault="00000000" w:rsidRPr="00000000" w14:paraId="0000004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4">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8. ALTERAÇÃO DO TERMO DE EXECUÇÃO CULTURAL</w:t>
      </w:r>
    </w:p>
    <w:p w:rsidR="00000000" w:rsidDel="00000000" w:rsidP="00000000" w:rsidRDefault="00000000" w:rsidRPr="00000000" w14:paraId="0000004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 A alteração do termo de execução cultural será formalizada por meio de termo aditivo.</w:t>
      </w:r>
    </w:p>
    <w:p w:rsidR="00000000" w:rsidDel="00000000" w:rsidP="00000000" w:rsidRDefault="00000000" w:rsidRPr="00000000" w14:paraId="0000004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 A formalização de termo aditivo não será necessária nas seguintes hipóteses:</w:t>
      </w:r>
    </w:p>
    <w:p w:rsidR="00000000" w:rsidDel="00000000" w:rsidP="00000000" w:rsidRDefault="00000000" w:rsidRPr="00000000" w14:paraId="0000004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4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4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4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4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4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4D">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9. TITULARIDADE DE BENS</w:t>
      </w:r>
    </w:p>
    <w:p w:rsidR="00000000" w:rsidDel="00000000" w:rsidP="00000000" w:rsidRDefault="00000000" w:rsidRPr="00000000" w14:paraId="0000004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4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50">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[OU]</w:t>
      </w:r>
    </w:p>
    <w:p w:rsidR="00000000" w:rsidDel="00000000" w:rsidP="00000000" w:rsidRDefault="00000000" w:rsidRPr="00000000" w14:paraId="0000005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 Os bens permanentes adquiridos, produzidos ou transformados em decorrência da execução da ação cultural fomentada serão de titularidade do Município de Glória do Goitá- PE</w:t>
      </w:r>
    </w:p>
    <w:p w:rsidR="00000000" w:rsidDel="00000000" w:rsidP="00000000" w:rsidRDefault="00000000" w:rsidRPr="00000000" w14:paraId="00000052">
      <w:pPr>
        <w:spacing w:after="100" w:lineRule="auto"/>
        <w:ind w:lef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10. EXTINÇÃO DO TERMO DE EXECUÇÃO CULTURAL</w:t>
      </w:r>
    </w:p>
    <w:p w:rsidR="00000000" w:rsidDel="00000000" w:rsidP="00000000" w:rsidRDefault="00000000" w:rsidRPr="00000000" w14:paraId="0000005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 O presente Termo de Execução Cultural poderá ser:</w:t>
      </w:r>
    </w:p>
    <w:p w:rsidR="00000000" w:rsidDel="00000000" w:rsidP="00000000" w:rsidRDefault="00000000" w:rsidRPr="00000000" w14:paraId="0000005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extinto por decurso de prazo;</w:t>
      </w:r>
    </w:p>
    <w:p w:rsidR="00000000" w:rsidDel="00000000" w:rsidP="00000000" w:rsidRDefault="00000000" w:rsidRPr="00000000" w14:paraId="0000005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extinto, de comum acordo antes do prazo avençado, mediante Termo de Distrato;</w:t>
      </w:r>
    </w:p>
    <w:p w:rsidR="00000000" w:rsidDel="00000000" w:rsidP="00000000" w:rsidRDefault="00000000" w:rsidRPr="00000000" w14:paraId="0000005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5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5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descumprimento injustificado de cláusula deste instrumento;</w:t>
      </w:r>
    </w:p>
    <w:p w:rsidR="00000000" w:rsidDel="00000000" w:rsidP="00000000" w:rsidRDefault="00000000" w:rsidRPr="00000000" w14:paraId="0000005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irregularidade ou inexecução injustificada, ainda que parcial, do objeto, resultados ou metas pactuadas;</w:t>
      </w:r>
    </w:p>
    <w:p w:rsidR="00000000" w:rsidDel="00000000" w:rsidP="00000000" w:rsidRDefault="00000000" w:rsidRPr="00000000" w14:paraId="0000005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violação da legislação aplicável;</w:t>
      </w:r>
    </w:p>
    <w:p w:rsidR="00000000" w:rsidDel="00000000" w:rsidP="00000000" w:rsidRDefault="00000000" w:rsidRPr="00000000" w14:paraId="0000005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cometimento de falhas reiteradas na execução;</w:t>
      </w:r>
    </w:p>
    <w:p w:rsidR="00000000" w:rsidDel="00000000" w:rsidP="00000000" w:rsidRDefault="00000000" w:rsidRPr="00000000" w14:paraId="0000005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má administração de recursos públicos;</w:t>
      </w:r>
    </w:p>
    <w:p w:rsidR="00000000" w:rsidDel="00000000" w:rsidP="00000000" w:rsidRDefault="00000000" w:rsidRPr="00000000" w14:paraId="0000005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 constatação de falsidade ou fraude nas informações ou documentos apresentados;</w:t>
      </w:r>
    </w:p>
    <w:p w:rsidR="00000000" w:rsidDel="00000000" w:rsidP="00000000" w:rsidRDefault="00000000" w:rsidRPr="00000000" w14:paraId="0000005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 não atendimento às recomendações ou determinações decorrentes da fiscalização;</w:t>
      </w:r>
    </w:p>
    <w:p w:rsidR="00000000" w:rsidDel="00000000" w:rsidP="00000000" w:rsidRDefault="00000000" w:rsidRPr="00000000" w14:paraId="0000006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 outras hipóteses expressamente previstas na legislação aplicável.</w:t>
      </w:r>
    </w:p>
    <w:p w:rsidR="00000000" w:rsidDel="00000000" w:rsidP="00000000" w:rsidRDefault="00000000" w:rsidRPr="00000000" w14:paraId="0000006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6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4">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11. MONITORAMENTO E CONTROLE DE RESULTADOS </w:t>
      </w:r>
    </w:p>
    <w:p w:rsidR="00000000" w:rsidDel="00000000" w:rsidP="00000000" w:rsidRDefault="00000000" w:rsidRPr="00000000" w14:paraId="0000006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 A Secretaria de Cultura, Turismo e Esporte de Glória do Goitá - PE, realizará o monitoramento das ações, podendo ser por meio de comissão específica para este fim, por envio de relatórios, entre outras medidas que julgar necessárias.</w:t>
      </w:r>
    </w:p>
    <w:p w:rsidR="00000000" w:rsidDel="00000000" w:rsidP="00000000" w:rsidRDefault="00000000" w:rsidRPr="00000000" w14:paraId="00000066">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12. VIGÊNCIA </w:t>
      </w:r>
    </w:p>
    <w:p w:rsidR="00000000" w:rsidDel="00000000" w:rsidP="00000000" w:rsidRDefault="00000000" w:rsidRPr="00000000" w14:paraId="0000006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12.1 A vigência deste instrumento terá início na data de assinatura das partes, com duração de [PRAZO EM ANOS OU MESES], podendo ser prorrogado por [PRAZO MÁXIMO DE PRORROGAÇÃO].</w:t>
      </w:r>
    </w:p>
    <w:p w:rsidR="00000000" w:rsidDel="00000000" w:rsidP="00000000" w:rsidRDefault="00000000" w:rsidRPr="00000000" w14:paraId="00000068">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13. PUBLICAÇÃO </w:t>
      </w:r>
    </w:p>
    <w:p w:rsidR="00000000" w:rsidDel="00000000" w:rsidP="00000000" w:rsidRDefault="00000000" w:rsidRPr="00000000" w14:paraId="0000006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13.1 O Extrato do Termo de Execução Cultural será publicado no Diário Oficial dos Municípios da AMUPE.</w:t>
      </w:r>
    </w:p>
    <w:p w:rsidR="00000000" w:rsidDel="00000000" w:rsidP="00000000" w:rsidRDefault="00000000" w:rsidRPr="00000000" w14:paraId="0000006A">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14. FORO </w:t>
      </w:r>
    </w:p>
    <w:p w:rsidR="00000000" w:rsidDel="00000000" w:rsidP="00000000" w:rsidRDefault="00000000" w:rsidRPr="00000000" w14:paraId="0000006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14.1 Fica eleito o Foro de Glória do Goitá-PE para dirimir quaisquer dúvidas relativas ao presente Termo de Execução Cultural.</w:t>
      </w:r>
    </w:p>
    <w:p w:rsidR="00000000" w:rsidDel="00000000" w:rsidP="00000000" w:rsidRDefault="00000000" w:rsidRPr="00000000" w14:paraId="0000006C">
      <w:pPr>
        <w:spacing w:after="100" w:lineRule="auto"/>
        <w:ind w:lef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spacing w:after="100" w:lineRule="auto"/>
        <w:ind w:left="10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Glória do Goitá-PE, XX de XXXXXXXXX de 2026</w:t>
      </w:r>
    </w:p>
    <w:p w:rsidR="00000000" w:rsidDel="00000000" w:rsidP="00000000" w:rsidRDefault="00000000" w:rsidRPr="00000000" w14:paraId="0000006E">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F">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Pelo órgão:</w:t>
      </w:r>
    </w:p>
    <w:p w:rsidR="00000000" w:rsidDel="00000000" w:rsidP="00000000" w:rsidRDefault="00000000" w:rsidRPr="00000000" w14:paraId="00000070">
      <w:pPr>
        <w:spacing w:after="10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_______________________________________________________</w:t>
      </w:r>
    </w:p>
    <w:p w:rsidR="00000000" w:rsidDel="00000000" w:rsidP="00000000" w:rsidRDefault="00000000" w:rsidRPr="00000000" w14:paraId="00000072">
      <w:pPr>
        <w:spacing w:after="120" w:before="120" w:line="240" w:lineRule="auto"/>
        <w:ind w:left="120" w:right="1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xxxxxxxxxxxxxxx</w:t>
      </w:r>
    </w:p>
    <w:p w:rsidR="00000000" w:rsidDel="00000000" w:rsidP="00000000" w:rsidRDefault="00000000" w:rsidRPr="00000000" w14:paraId="00000073">
      <w:pPr>
        <w:spacing w:after="120" w:before="120" w:line="240" w:lineRule="auto"/>
        <w:ind w:right="120"/>
        <w:jc w:val="center"/>
        <w:rPr>
          <w:rFonts w:ascii="Calibri" w:cs="Calibri" w:eastAsia="Calibri" w:hAnsi="Calibri"/>
        </w:rPr>
      </w:pPr>
      <w:r w:rsidDel="00000000" w:rsidR="00000000" w:rsidRPr="00000000">
        <w:rPr>
          <w:rFonts w:ascii="Aptos" w:cs="Aptos" w:eastAsia="Aptos" w:hAnsi="Aptos"/>
          <w:sz w:val="24"/>
          <w:szCs w:val="24"/>
          <w:rtl w:val="0"/>
        </w:rPr>
        <w:t xml:space="preserve">Secretária de Cultura, Turismo e Esporte de Glória do Goitá-PE</w:t>
      </w:r>
      <w:r w:rsidDel="00000000" w:rsidR="00000000" w:rsidRPr="00000000">
        <w:rPr>
          <w:rtl w:val="0"/>
        </w:rPr>
      </w:r>
    </w:p>
    <w:p w:rsidR="00000000" w:rsidDel="00000000" w:rsidP="00000000" w:rsidRDefault="00000000" w:rsidRPr="00000000" w14:paraId="00000074">
      <w:pPr>
        <w:spacing w:after="10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Pelo Agente Cultural:</w:t>
      </w:r>
    </w:p>
    <w:p w:rsidR="00000000" w:rsidDel="00000000" w:rsidP="00000000" w:rsidRDefault="00000000" w:rsidRPr="00000000" w14:paraId="00000077">
      <w:pPr>
        <w:spacing w:after="10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_________________________________________________________</w:t>
      </w:r>
    </w:p>
    <w:p w:rsidR="00000000" w:rsidDel="00000000" w:rsidP="00000000" w:rsidRDefault="00000000" w:rsidRPr="00000000" w14:paraId="00000079">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 AGENTE CULTURAL]</w:t>
      </w:r>
    </w:p>
    <w:p w:rsidR="00000000" w:rsidDel="00000000" w:rsidP="00000000" w:rsidRDefault="00000000" w:rsidRPr="00000000" w14:paraId="0000007A">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Play">
    <w:embedRegular w:fontKey="{00000000-0000-0000-0000-000000000000}" r:id="rId1" w:subsetted="0"/>
    <w:embedBold w:fontKey="{00000000-0000-0000-0000-000000000000}" r:id="rId2"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3752850</wp:posOffset>
          </wp:positionH>
          <wp:positionV relativeFrom="paragraph">
            <wp:posOffset>-224024</wp:posOffset>
          </wp:positionV>
          <wp:extent cx="2328396" cy="741328"/>
          <wp:effectExtent b="0" l="0" r="0" t="0"/>
          <wp:wrapNone/>
          <wp:docPr id="287168655" name="image1.png"/>
          <a:graphic>
            <a:graphicData uri="http://schemas.openxmlformats.org/drawingml/2006/picture">
              <pic:pic>
                <pic:nvPicPr>
                  <pic:cNvPr id="0" name="image1.png"/>
                  <pic:cNvPicPr preferRelativeResize="0"/>
                </pic:nvPicPr>
                <pic:blipFill>
                  <a:blip r:embed="rId1"/>
                  <a:srcRect b="21093" l="0" r="0" t="22478"/>
                  <a:stretch>
                    <a:fillRect/>
                  </a:stretch>
                </pic:blipFill>
                <pic:spPr>
                  <a:xfrm>
                    <a:off x="0" y="0"/>
                    <a:ext cx="2328396" cy="741328"/>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790575</wp:posOffset>
          </wp:positionH>
          <wp:positionV relativeFrom="paragraph">
            <wp:posOffset>-157346</wp:posOffset>
          </wp:positionV>
          <wp:extent cx="2962275" cy="612140"/>
          <wp:effectExtent b="0" l="0" r="0" t="0"/>
          <wp:wrapNone/>
          <wp:docPr descr="Uma imagem contendo Interface gráfica do usuário&#10;&#10;O conteúdo gerado por IA pode estar incorreto." id="287168654" name="image2.png"/>
          <a:graphic>
            <a:graphicData uri="http://schemas.openxmlformats.org/drawingml/2006/picture">
              <pic:pic>
                <pic:nvPicPr>
                  <pic:cNvPr descr="Uma imagem contendo Interface gráfica do usuário&#10;&#10;O conteúdo gerado por IA pode estar incorreto." id="0" name="image2.png"/>
                  <pic:cNvPicPr preferRelativeResize="0"/>
                </pic:nvPicPr>
                <pic:blipFill>
                  <a:blip r:embed="rId2"/>
                  <a:srcRect b="0" l="0" r="0" t="0"/>
                  <a:stretch>
                    <a:fillRect/>
                  </a:stretch>
                </pic:blipFill>
                <pic:spPr>
                  <a:xfrm>
                    <a:off x="0" y="0"/>
                    <a:ext cx="2962275" cy="61214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-756280</wp:posOffset>
          </wp:positionH>
          <wp:positionV relativeFrom="paragraph">
            <wp:posOffset>-114296</wp:posOffset>
          </wp:positionV>
          <wp:extent cx="2895600" cy="598597"/>
          <wp:effectExtent b="0" l="0" r="0" t="0"/>
          <wp:wrapTopAndBottom distB="0" distT="0"/>
          <wp:docPr descr="Logotipo&#10;&#10;O conteúdo gerado por IA pode estar incorreto." id="287168653" name="image3.png"/>
          <a:graphic>
            <a:graphicData uri="http://schemas.openxmlformats.org/drawingml/2006/picture">
              <pic:pic>
                <pic:nvPicPr>
                  <pic:cNvPr descr="Logotipo&#10;&#10;O conteúdo gerado por IA pode estar incorreto." id="0" name="image3.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78.00000000000006" w:lineRule="auto"/>
    </w:pPr>
    <w:rPr>
      <w:rFonts w:ascii="Aptos" w:cs="Aptos" w:eastAsia="Aptos" w:hAnsi="Aptos"/>
      <w:i w:val="1"/>
      <w:iCs w:val="1"/>
      <w:color w:val="0f4761"/>
      <w:sz w:val="24"/>
      <w:szCs w:val="24"/>
    </w:rPr>
  </w:style>
  <w:style w:type="paragraph" w:styleId="Heading5">
    <w:name w:val="heading 5"/>
    <w:basedOn w:val="Normal"/>
    <w:next w:val="Normal"/>
    <w:pPr>
      <w:keepNext w:val="1"/>
      <w:keepLines w:val="1"/>
      <w:spacing w:after="40" w:before="80" w:line="278.00000000000006" w:lineRule="auto"/>
    </w:pPr>
    <w:rPr>
      <w:rFonts w:ascii="Aptos" w:cs="Aptos" w:eastAsia="Aptos" w:hAnsi="Aptos"/>
      <w:color w:val="0f4761"/>
      <w:sz w:val="24"/>
      <w:szCs w:val="24"/>
    </w:rPr>
  </w:style>
  <w:style w:type="paragraph" w:styleId="Heading6">
    <w:name w:val="heading 6"/>
    <w:basedOn w:val="Normal"/>
    <w:next w:val="Normal"/>
    <w:pPr>
      <w:keepNext w:val="1"/>
      <w:keepLines w:val="1"/>
      <w:spacing w:before="40" w:line="278.00000000000006" w:lineRule="auto"/>
    </w:pPr>
    <w:rPr>
      <w:rFonts w:ascii="Aptos" w:cs="Aptos" w:eastAsia="Aptos" w:hAnsi="Aptos"/>
      <w:i w:val="1"/>
      <w:iCs w:val="1"/>
      <w:color w:val="595959"/>
      <w:sz w:val="24"/>
      <w:szCs w:val="24"/>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tulo7">
    <w:name w:val="heading 7"/>
    <w:basedOn w:val="Normal"/>
    <w:next w:val="Normal"/>
    <w:link w:val="Ttulo7Char"/>
    <w:uiPriority w:val="9"/>
    <w:semiHidden w:val="1"/>
    <w:unhideWhenUsed w:val="1"/>
    <w:qFormat w:val="1"/>
    <w:rsid w:val="008D205C"/>
    <w:pPr>
      <w:keepNext w:val="1"/>
      <w:keepLines w:val="1"/>
      <w:spacing w:before="40" w:line="278" w:lineRule="auto"/>
      <w:outlineLvl w:val="6"/>
    </w:pPr>
    <w:rPr>
      <w:rFonts w:asciiTheme="minorHAnsi" w:cstheme="majorBidi" w:eastAsiaTheme="majorEastAsia" w:hAnsiTheme="minorHAnsi"/>
      <w:color w:val="595959" w:themeColor="text1" w:themeTint="0000A6"/>
      <w:kern w:val="2"/>
      <w:sz w:val="24"/>
      <w:szCs w:val="24"/>
      <w:lang w:eastAsia="en-US"/>
    </w:rPr>
  </w:style>
  <w:style w:type="paragraph" w:styleId="Ttulo8">
    <w:name w:val="heading 8"/>
    <w:basedOn w:val="Normal"/>
    <w:next w:val="Normal"/>
    <w:link w:val="Ttulo8Char"/>
    <w:uiPriority w:val="9"/>
    <w:semiHidden w:val="1"/>
    <w:unhideWhenUsed w:val="1"/>
    <w:qFormat w:val="1"/>
    <w:rsid w:val="008D205C"/>
    <w:pPr>
      <w:keepNext w:val="1"/>
      <w:keepLines w:val="1"/>
      <w:spacing w:line="278" w:lineRule="auto"/>
      <w:outlineLvl w:val="7"/>
    </w:pPr>
    <w:rPr>
      <w:rFonts w:asciiTheme="minorHAnsi" w:cstheme="majorBidi" w:eastAsiaTheme="majorEastAsia" w:hAnsiTheme="minorHAnsi"/>
      <w:i w:val="1"/>
      <w:iCs w:val="1"/>
      <w:color w:val="272727" w:themeColor="text1" w:themeTint="0000D8"/>
      <w:kern w:val="2"/>
      <w:sz w:val="24"/>
      <w:szCs w:val="24"/>
      <w:lang w:eastAsia="en-US"/>
    </w:rPr>
  </w:style>
  <w:style w:type="paragraph" w:styleId="Ttulo9">
    <w:name w:val="heading 9"/>
    <w:basedOn w:val="Normal"/>
    <w:next w:val="Normal"/>
    <w:link w:val="Ttulo9Char"/>
    <w:uiPriority w:val="9"/>
    <w:semiHidden w:val="1"/>
    <w:unhideWhenUsed w:val="1"/>
    <w:qFormat w:val="1"/>
    <w:rsid w:val="008D205C"/>
    <w:pPr>
      <w:keepNext w:val="1"/>
      <w:keepLines w:val="1"/>
      <w:spacing w:line="278" w:lineRule="auto"/>
      <w:outlineLvl w:val="8"/>
    </w:pPr>
    <w:rPr>
      <w:rFonts w:asciiTheme="minorHAnsi" w:cstheme="majorBidi" w:eastAsiaTheme="majorEastAsia" w:hAnsiTheme="minorHAnsi"/>
      <w:color w:val="272727" w:themeColor="text1" w:themeTint="0000D8"/>
      <w:kern w:val="2"/>
      <w:sz w:val="24"/>
      <w:szCs w:val="24"/>
      <w:lang w:eastAsia="en-US"/>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D205C"/>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D205C"/>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D205C"/>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D205C"/>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D205C"/>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D205C"/>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D205C"/>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D205C"/>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D205C"/>
    <w:rPr>
      <w:rFonts w:cstheme="majorBidi" w:eastAsiaTheme="majorEastAsia"/>
      <w:color w:val="272727" w:themeColor="text1" w:themeTint="0000D8"/>
    </w:rPr>
  </w:style>
  <w:style w:type="character" w:styleId="TtuloChar" w:customStyle="1">
    <w:name w:val="Título Char"/>
    <w:basedOn w:val="Fontepargpadro"/>
    <w:link w:val="Ttulo"/>
    <w:uiPriority w:val="10"/>
    <w:rsid w:val="008D205C"/>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D205C"/>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D205C"/>
    <w:pPr>
      <w:spacing w:after="160" w:before="160" w:line="278" w:lineRule="auto"/>
      <w:jc w:val="center"/>
    </w:pPr>
    <w:rPr>
      <w:rFonts w:asciiTheme="minorHAnsi" w:cstheme="minorBidi" w:eastAsiaTheme="minorHAnsi" w:hAnsiTheme="minorHAnsi"/>
      <w:i w:val="1"/>
      <w:iCs w:val="1"/>
      <w:color w:val="404040" w:themeColor="text1" w:themeTint="0000BF"/>
      <w:kern w:val="2"/>
      <w:sz w:val="24"/>
      <w:szCs w:val="24"/>
      <w:lang w:eastAsia="en-US"/>
    </w:rPr>
  </w:style>
  <w:style w:type="character" w:styleId="CitaoChar" w:customStyle="1">
    <w:name w:val="Citação Char"/>
    <w:basedOn w:val="Fontepargpadro"/>
    <w:link w:val="Citao"/>
    <w:uiPriority w:val="29"/>
    <w:rsid w:val="008D205C"/>
    <w:rPr>
      <w:i w:val="1"/>
      <w:iCs w:val="1"/>
      <w:color w:val="404040" w:themeColor="text1" w:themeTint="0000BF"/>
    </w:rPr>
  </w:style>
  <w:style w:type="paragraph" w:styleId="PargrafodaLista">
    <w:name w:val="List Paragraph"/>
    <w:basedOn w:val="Normal"/>
    <w:uiPriority w:val="34"/>
    <w:qFormat w:val="1"/>
    <w:rsid w:val="008D205C"/>
    <w:pPr>
      <w:spacing w:after="160" w:line="278" w:lineRule="auto"/>
      <w:ind w:left="720"/>
      <w:contextualSpacing w:val="1"/>
    </w:pPr>
    <w:rPr>
      <w:rFonts w:asciiTheme="minorHAnsi" w:cstheme="minorBidi" w:eastAsiaTheme="minorHAnsi" w:hAnsiTheme="minorHAnsi"/>
      <w:kern w:val="2"/>
      <w:sz w:val="24"/>
      <w:szCs w:val="24"/>
      <w:lang w:eastAsia="en-US"/>
    </w:rPr>
  </w:style>
  <w:style w:type="character" w:styleId="nfaseIntensa">
    <w:name w:val="Intense Emphasis"/>
    <w:basedOn w:val="Fontepargpadro"/>
    <w:uiPriority w:val="21"/>
    <w:qFormat w:val="1"/>
    <w:rsid w:val="008D205C"/>
    <w:rPr>
      <w:i w:val="1"/>
      <w:iCs w:val="1"/>
      <w:color w:val="0f4761" w:themeColor="accent1" w:themeShade="0000BF"/>
    </w:rPr>
  </w:style>
  <w:style w:type="paragraph" w:styleId="CitaoIntensa">
    <w:name w:val="Intense Quote"/>
    <w:basedOn w:val="Normal"/>
    <w:next w:val="Normal"/>
    <w:link w:val="CitaoIntensaChar"/>
    <w:uiPriority w:val="30"/>
    <w:qFormat w:val="1"/>
    <w:rsid w:val="008D205C"/>
    <w:pPr>
      <w:pBdr>
        <w:top w:color="0f4761" w:space="10" w:sz="4" w:themeColor="accent1" w:themeShade="0000BF" w:val="single"/>
        <w:bottom w:color="0f4761" w:space="10" w:sz="4" w:themeColor="accent1" w:themeShade="0000BF" w:val="single"/>
      </w:pBdr>
      <w:spacing w:after="360" w:before="360" w:line="278" w:lineRule="auto"/>
      <w:ind w:left="864" w:right="864"/>
      <w:jc w:val="center"/>
    </w:pPr>
    <w:rPr>
      <w:rFonts w:asciiTheme="minorHAnsi" w:cstheme="minorBidi" w:eastAsiaTheme="minorHAnsi" w:hAnsiTheme="minorHAnsi"/>
      <w:i w:val="1"/>
      <w:iCs w:val="1"/>
      <w:color w:val="0f4761" w:themeColor="accent1" w:themeShade="0000BF"/>
      <w:kern w:val="2"/>
      <w:sz w:val="24"/>
      <w:szCs w:val="24"/>
      <w:lang w:eastAsia="en-US"/>
    </w:rPr>
  </w:style>
  <w:style w:type="character" w:styleId="CitaoIntensaChar" w:customStyle="1">
    <w:name w:val="Citação Intensa Char"/>
    <w:basedOn w:val="Fontepargpadro"/>
    <w:link w:val="CitaoIntensa"/>
    <w:uiPriority w:val="30"/>
    <w:rsid w:val="008D205C"/>
    <w:rPr>
      <w:i w:val="1"/>
      <w:iCs w:val="1"/>
      <w:color w:val="0f4761" w:themeColor="accent1" w:themeShade="0000BF"/>
    </w:rPr>
  </w:style>
  <w:style w:type="character" w:styleId="RefernciaIntensa">
    <w:name w:val="Intense Reference"/>
    <w:basedOn w:val="Fontepargpadro"/>
    <w:uiPriority w:val="32"/>
    <w:qFormat w:val="1"/>
    <w:rsid w:val="008D205C"/>
    <w:rPr>
      <w:b w:val="1"/>
      <w:bCs w:val="1"/>
      <w:smallCaps w:val="1"/>
      <w:color w:val="0f4761" w:themeColor="accent1" w:themeShade="0000BF"/>
      <w:spacing w:val="5"/>
    </w:rPr>
  </w:style>
  <w:style w:type="paragraph" w:styleId="Cabealho">
    <w:name w:val="header"/>
    <w:basedOn w:val="Normal"/>
    <w:link w:val="CabealhoChar"/>
    <w:uiPriority w:val="99"/>
    <w:unhideWhenUsed w:val="1"/>
    <w:rsid w:val="008D205C"/>
    <w:pPr>
      <w:tabs>
        <w:tab w:val="center" w:pos="4252"/>
        <w:tab w:val="right" w:pos="8504"/>
      </w:tabs>
      <w:spacing w:line="240" w:lineRule="auto"/>
    </w:pPr>
    <w:rPr>
      <w:rFonts w:asciiTheme="minorHAnsi" w:cstheme="minorBidi" w:eastAsiaTheme="minorHAnsi" w:hAnsiTheme="minorHAnsi"/>
      <w:kern w:val="2"/>
      <w:sz w:val="24"/>
      <w:szCs w:val="24"/>
      <w:lang w:eastAsia="en-US"/>
    </w:rPr>
  </w:style>
  <w:style w:type="character" w:styleId="CabealhoChar" w:customStyle="1">
    <w:name w:val="Cabeçalho Char"/>
    <w:basedOn w:val="Fontepargpadro"/>
    <w:link w:val="Cabealho"/>
    <w:uiPriority w:val="99"/>
    <w:rsid w:val="008D205C"/>
  </w:style>
  <w:style w:type="paragraph" w:styleId="Rodap">
    <w:name w:val="footer"/>
    <w:basedOn w:val="Normal"/>
    <w:link w:val="RodapChar"/>
    <w:uiPriority w:val="99"/>
    <w:unhideWhenUsed w:val="1"/>
    <w:rsid w:val="008D205C"/>
    <w:pPr>
      <w:tabs>
        <w:tab w:val="center" w:pos="4252"/>
        <w:tab w:val="right" w:pos="8504"/>
      </w:tabs>
      <w:spacing w:line="240" w:lineRule="auto"/>
    </w:pPr>
    <w:rPr>
      <w:rFonts w:asciiTheme="minorHAnsi" w:cstheme="minorBidi" w:eastAsiaTheme="minorHAnsi" w:hAnsiTheme="minorHAnsi"/>
      <w:kern w:val="2"/>
      <w:sz w:val="24"/>
      <w:szCs w:val="24"/>
      <w:lang w:eastAsia="en-US"/>
    </w:rPr>
  </w:style>
  <w:style w:type="character" w:styleId="RodapChar" w:customStyle="1">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cs="Arial" w:eastAsia="Arial" w:hAnsi="Arial"/>
      <w:kern w:val="0"/>
      <w:sz w:val="22"/>
      <w:szCs w:val="22"/>
      <w:lang w:eastAsia="pt-B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 w:customStyle="1">
    <w:name w:val="paragraph"/>
    <w:basedOn w:val="Normal"/>
    <w:rsid w:val="00644DE5"/>
    <w:pPr>
      <w:spacing w:after="100" w:afterAutospacing="1" w:before="100" w:beforeAutospacing="1" w:line="240" w:lineRule="auto"/>
    </w:pPr>
    <w:rPr>
      <w:rFonts w:ascii="Times New Roman" w:cs="Times New Roman" w:eastAsia="Times New Roman" w:hAnsi="Times New Roman"/>
      <w:sz w:val="24"/>
      <w:szCs w:val="24"/>
    </w:rPr>
  </w:style>
  <w:style w:type="character" w:styleId="normaltextrun" w:customStyle="1">
    <w:name w:val="normaltextrun"/>
    <w:basedOn w:val="Fontepargpadro"/>
    <w:rsid w:val="00644DE5"/>
  </w:style>
  <w:style w:type="paragraph" w:styleId="Subtitle">
    <w:name w:val="Subtitle"/>
    <w:basedOn w:val="Normal"/>
    <w:next w:val="Normal"/>
    <w:pPr>
      <w:spacing w:after="160" w:line="278.00000000000006" w:lineRule="auto"/>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7m6KEktoeFuDqf2Ssy3Ix3Akg==">CgMxLjA4AHIhMTdzQ2d5UlBJdTNVa2J6Wm1iNzJEcVp3QVRhWlBqQ180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2025-12-09T14:28:00Z</dcterms:created>
  <dc:creator>Lauriana Martins Vinha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